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社会保险基金预算</w:t>
      </w:r>
    </w:p>
    <w:p>
      <w:pPr>
        <w:spacing w:line="220" w:lineRule="atLeast"/>
        <w:ind w:left="620" w:hanging="620" w:hangingChars="200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一、关于202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年和硕县社会保险基金预算执行情况与202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年和硕县社会保险基金预算（草案）的说明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..</w:t>
      </w:r>
      <w:r>
        <w:rPr>
          <w:rFonts w:ascii="方正仿宋_GBK" w:eastAsia="方正仿宋_GBK"/>
          <w:sz w:val="31"/>
          <w:szCs w:val="31"/>
        </w:rPr>
        <w:t>……</w:t>
      </w:r>
      <w:r>
        <w:rPr>
          <w:rFonts w:hint="eastAsia" w:ascii="方正仿宋_GBK" w:eastAsia="方正仿宋_GBK"/>
          <w:sz w:val="31"/>
          <w:szCs w:val="31"/>
        </w:rPr>
        <w:t>..（1）</w:t>
      </w:r>
    </w:p>
    <w:p>
      <w:pPr>
        <w:spacing w:line="220" w:lineRule="atLeast"/>
        <w:ind w:left="620" w:hanging="620" w:hangingChars="200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二、202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年和硕县社会保险基金预算执行情况和202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年和硕县社会保险基金预算安排平衡表</w:t>
      </w:r>
      <w:r>
        <w:rPr>
          <w:rFonts w:ascii="方正仿宋_GBK" w:eastAsia="方正仿宋_GBK"/>
          <w:sz w:val="31"/>
          <w:szCs w:val="31"/>
        </w:rPr>
        <w:t>……………………………………</w:t>
      </w:r>
      <w:r>
        <w:rPr>
          <w:rFonts w:hint="eastAsia" w:ascii="方正仿宋_GBK" w:eastAsia="方正仿宋_GBK"/>
          <w:sz w:val="31"/>
          <w:szCs w:val="31"/>
        </w:rPr>
        <w:t>.（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7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三、202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年和硕县社会保险基金预算收入执行情况表</w:t>
      </w:r>
      <w:r>
        <w:rPr>
          <w:rFonts w:ascii="方正仿宋_GBK" w:eastAsia="方正仿宋_GBK"/>
          <w:sz w:val="31"/>
          <w:szCs w:val="31"/>
        </w:rPr>
        <w:t>…………</w:t>
      </w:r>
      <w:r>
        <w:rPr>
          <w:rFonts w:hint="eastAsia" w:ascii="方正仿宋_GBK" w:eastAsia="方正仿宋_GBK"/>
          <w:sz w:val="31"/>
          <w:szCs w:val="31"/>
        </w:rPr>
        <w:t>.（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四、202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年和硕县社会保险基金预算支出执行情况表</w:t>
      </w:r>
      <w:r>
        <w:rPr>
          <w:rFonts w:ascii="方正仿宋_GBK" w:eastAsia="方正仿宋_GBK"/>
          <w:sz w:val="31"/>
          <w:szCs w:val="31"/>
        </w:rPr>
        <w:t>………</w:t>
      </w:r>
      <w:r>
        <w:rPr>
          <w:rFonts w:hint="eastAsia" w:ascii="方正仿宋_GBK" w:eastAsia="方正仿宋_GBK"/>
          <w:sz w:val="31"/>
          <w:szCs w:val="31"/>
        </w:rPr>
        <w:t>.（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9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五、202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年和硕县社会保险基金预算结余情况表</w:t>
      </w:r>
      <w:r>
        <w:rPr>
          <w:rFonts w:ascii="方正仿宋_GBK" w:eastAsia="方正仿宋_GBK"/>
          <w:sz w:val="31"/>
          <w:szCs w:val="31"/>
        </w:rPr>
        <w:t>……………</w:t>
      </w:r>
      <w:r>
        <w:rPr>
          <w:rFonts w:hint="eastAsia" w:ascii="方正仿宋_GBK" w:eastAsia="方正仿宋_GBK"/>
          <w:sz w:val="31"/>
          <w:szCs w:val="31"/>
        </w:rPr>
        <w:t>..（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六、202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年和硕县社会保险基金预算收入安排表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七、202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年和硕县社会保险基金预算支出安排表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八、202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年和硕县社会保险基金预算结余安排表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九、202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年和硕县社会保险基金预算项</w:t>
      </w:r>
      <w:bookmarkStart w:id="0" w:name="_GoBack"/>
      <w:bookmarkEnd w:id="0"/>
      <w:r>
        <w:rPr>
          <w:rFonts w:hint="eastAsia" w:ascii="方正仿宋_GBK" w:eastAsia="方正仿宋_GBK"/>
          <w:sz w:val="31"/>
          <w:szCs w:val="31"/>
        </w:rPr>
        <w:t>目支出绩效目标表</w:t>
      </w:r>
      <w:r>
        <w:rPr>
          <w:rFonts w:ascii="方正仿宋_GBK" w:eastAsia="方正仿宋_GBK"/>
          <w:sz w:val="31"/>
          <w:szCs w:val="31"/>
        </w:rPr>
        <w:t>…</w:t>
      </w:r>
      <w:r>
        <w:rPr>
          <w:rFonts w:hint="eastAsia" w:ascii="方正仿宋_GBK" w:eastAsia="方正仿宋_GBK"/>
          <w:sz w:val="31"/>
          <w:szCs w:val="31"/>
        </w:rPr>
        <w:t>.（1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）</w:t>
      </w:r>
    </w:p>
    <w:sectPr>
      <w:pgSz w:w="11906" w:h="16838"/>
      <w:pgMar w:top="1871" w:right="1531" w:bottom="1985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Q2YTVlNDc0YmQ1OWViYjJiMTk0NDBlYjI2ODJiOTEifQ=="/>
  </w:docVars>
  <w:rsids>
    <w:rsidRoot w:val="00D31D50"/>
    <w:rsid w:val="002F5B34"/>
    <w:rsid w:val="00323B43"/>
    <w:rsid w:val="003710F5"/>
    <w:rsid w:val="003D37D8"/>
    <w:rsid w:val="00426133"/>
    <w:rsid w:val="004358AB"/>
    <w:rsid w:val="00523D9D"/>
    <w:rsid w:val="006B44A6"/>
    <w:rsid w:val="008B7726"/>
    <w:rsid w:val="00A23D8D"/>
    <w:rsid w:val="00D31D50"/>
    <w:rsid w:val="00D875D2"/>
    <w:rsid w:val="00D90014"/>
    <w:rsid w:val="23C62433"/>
    <w:rsid w:val="41DB4434"/>
    <w:rsid w:val="71B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365</Characters>
  <Lines>2</Lines>
  <Paragraphs>1</Paragraphs>
  <TotalTime>41</TotalTime>
  <ScaleCrop>false</ScaleCrop>
  <LinksUpToDate>false</LinksUpToDate>
  <CharactersWithSpaces>365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2023-03-30T11:23:26Z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1C6107CC6F644928AB3B0D54B0D05421</vt:lpwstr>
  </property>
</Properties>
</file>